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91B16" w14:textId="0D58DE36" w:rsidR="00274BB0" w:rsidRPr="00C03A27" w:rsidRDefault="007B12AD" w:rsidP="00274BB0">
      <w:pPr>
        <w:pStyle w:val="Heading1"/>
        <w:numPr>
          <w:ilvl w:val="0"/>
          <w:numId w:val="0"/>
        </w:numPr>
        <w:rPr>
          <w:sz w:val="28"/>
          <w:szCs w:val="28"/>
        </w:rPr>
      </w:pPr>
      <w:bookmarkStart w:id="0" w:name="_Toc27653922"/>
      <w:bookmarkStart w:id="1" w:name="_Toc39821972"/>
      <w:r w:rsidRPr="00C03A27">
        <w:rPr>
          <w:sz w:val="28"/>
          <w:szCs w:val="28"/>
        </w:rPr>
        <w:t xml:space="preserve">Administrative </w:t>
      </w:r>
      <w:r w:rsidR="00274BB0" w:rsidRPr="00C03A27">
        <w:rPr>
          <w:sz w:val="28"/>
          <w:szCs w:val="28"/>
        </w:rPr>
        <w:t xml:space="preserve">Appendix </w:t>
      </w:r>
      <w:r w:rsidR="00887456" w:rsidRPr="00C03A27">
        <w:rPr>
          <w:sz w:val="28"/>
          <w:szCs w:val="28"/>
        </w:rPr>
        <w:t>B</w:t>
      </w:r>
      <w:r w:rsidR="00274BB0" w:rsidRPr="00C03A27">
        <w:rPr>
          <w:sz w:val="28"/>
          <w:szCs w:val="28"/>
        </w:rPr>
        <w:t xml:space="preserve"> – Supplier Proprietary </w:t>
      </w:r>
      <w:r w:rsidR="009270E8" w:rsidRPr="00C03A27">
        <w:rPr>
          <w:sz w:val="28"/>
          <w:szCs w:val="28"/>
        </w:rPr>
        <w:t xml:space="preserve">Information </w:t>
      </w:r>
      <w:r w:rsidR="00D50BB1" w:rsidRPr="00C03A27">
        <w:rPr>
          <w:sz w:val="28"/>
          <w:szCs w:val="28"/>
        </w:rPr>
        <w:t>Form</w:t>
      </w:r>
      <w:bookmarkEnd w:id="0"/>
      <w:bookmarkEnd w:id="1"/>
    </w:p>
    <w:p w14:paraId="64E47B9F" w14:textId="1CF65A62" w:rsidR="00311670" w:rsidRPr="00311670" w:rsidRDefault="00311670" w:rsidP="00094A11">
      <w:pPr>
        <w:pStyle w:val="BodyText"/>
        <w:ind w:left="0"/>
        <w:rPr>
          <w:rFonts w:cs="Arial"/>
        </w:rPr>
      </w:pPr>
      <w:r w:rsidRPr="00311670">
        <w:rPr>
          <w:rFonts w:cs="Arial"/>
        </w:rPr>
        <w:t xml:space="preserve">VITA reserves the right to use information submitted in response to this document in evaluating the fitness of the solution(s) proposed. Ownership of all data, materials, and documentation originated and prepared for </w:t>
      </w:r>
      <w:r>
        <w:rPr>
          <w:rFonts w:cs="Arial"/>
        </w:rPr>
        <w:t>VITA</w:t>
      </w:r>
      <w:r w:rsidRPr="00311670">
        <w:rPr>
          <w:rFonts w:cs="Arial"/>
        </w:rPr>
        <w:t xml:space="preserve"> pursuant to the RFP shall rest exclusively with VITA and shall be subject to public inspection in accordance with </w:t>
      </w:r>
      <w:r w:rsidR="00B448EA">
        <w:rPr>
          <w:rFonts w:cs="Arial"/>
        </w:rPr>
        <w:t xml:space="preserve">Code </w:t>
      </w:r>
      <w:r w:rsidRPr="00311670">
        <w:rPr>
          <w:rFonts w:cs="Arial"/>
        </w:rPr>
        <w:t xml:space="preserve">§2.2-4342 of the </w:t>
      </w:r>
      <w:r w:rsidR="00A37820" w:rsidRPr="00A770D3">
        <w:rPr>
          <w:rFonts w:cs="Arial"/>
          <w:b/>
          <w:bCs/>
        </w:rPr>
        <w:t>VPPA</w:t>
      </w:r>
      <w:r w:rsidRPr="00311670">
        <w:rPr>
          <w:rFonts w:cs="Arial"/>
        </w:rPr>
        <w:t xml:space="preserve">.  </w:t>
      </w:r>
    </w:p>
    <w:p w14:paraId="574F8647" w14:textId="6856C6B3" w:rsidR="00326077" w:rsidDel="008D615A" w:rsidRDefault="00326077" w:rsidP="00094A11">
      <w:pPr>
        <w:pStyle w:val="BodyTextIndent"/>
        <w:ind w:left="0"/>
        <w:jc w:val="left"/>
      </w:pPr>
      <w:r>
        <w:t>P</w:t>
      </w:r>
      <w:r w:rsidDel="008D615A">
        <w:t>rocurement and contract records are generally public records open to inspection in accordance with the V</w:t>
      </w:r>
      <w:r w:rsidR="00424FC1">
        <w:t xml:space="preserve">A </w:t>
      </w:r>
      <w:r w:rsidDel="008D615A">
        <w:t>(</w:t>
      </w:r>
      <w:r w:rsidDel="008D615A">
        <w:rPr>
          <w:i/>
        </w:rPr>
        <w:t xml:space="preserve">see </w:t>
      </w:r>
      <w:r w:rsidR="00424FC1">
        <w:rPr>
          <w:i/>
        </w:rPr>
        <w:t xml:space="preserve">Code </w:t>
      </w:r>
      <w:r w:rsidDel="008D615A">
        <w:t>§ 2.2-4342(A)</w:t>
      </w:r>
      <w:r w:rsidR="00A8663E">
        <w:t xml:space="preserve"> of the VPPA</w:t>
      </w:r>
      <w:r w:rsidDel="008D615A">
        <w:t xml:space="preserve">) and that transparency in procurement, contracting, and other governmental functions serves important public policy objectives. </w:t>
      </w:r>
      <w:r w:rsidDel="008D615A">
        <w:rPr>
          <w:i/>
        </w:rPr>
        <w:t xml:space="preserve">See </w:t>
      </w:r>
      <w:r w:rsidDel="008D615A">
        <w:t xml:space="preserve">Code §§ 2.2-4300(C) &amp; 2.2-3700(B). </w:t>
      </w:r>
    </w:p>
    <w:p w14:paraId="2C675CE7" w14:textId="238D0592" w:rsidR="00311670" w:rsidRPr="00311670" w:rsidRDefault="00A03EEC" w:rsidP="00094A11">
      <w:pPr>
        <w:pStyle w:val="BodyText"/>
        <w:ind w:left="0"/>
        <w:rPr>
          <w:rFonts w:cs="Arial"/>
        </w:rPr>
      </w:pPr>
      <w:r>
        <w:t>Conversely, p</w:t>
      </w:r>
      <w:r w:rsidR="002520B1">
        <w:t xml:space="preserve">ursuant </w:t>
      </w:r>
      <w:r w:rsidR="00094A11">
        <w:t>to Code</w:t>
      </w:r>
      <w:r w:rsidR="00424FC1">
        <w:t xml:space="preserve"> </w:t>
      </w:r>
      <w:r w:rsidR="002520B1">
        <w:t>§ 2.2-4342(F) of the VPPA</w:t>
      </w:r>
      <w:r w:rsidR="00480860">
        <w:rPr>
          <w:rFonts w:cs="Arial"/>
        </w:rPr>
        <w:t xml:space="preserve">, </w:t>
      </w:r>
      <w:r w:rsidR="009C3BAB">
        <w:rPr>
          <w:rFonts w:cs="Arial"/>
        </w:rPr>
        <w:t>t</w:t>
      </w:r>
      <w:r w:rsidR="00311670" w:rsidRPr="00311670">
        <w:rPr>
          <w:rFonts w:cs="Arial"/>
        </w:rPr>
        <w:t>rade secrets or proprietary information submitted by a Supplier in connection with a procurement transaction</w:t>
      </w:r>
      <w:r w:rsidR="008E58E8" w:rsidRPr="00311670" w:rsidDel="008E58E8">
        <w:rPr>
          <w:rFonts w:cs="Arial"/>
        </w:rPr>
        <w:t xml:space="preserve"> </w:t>
      </w:r>
      <w:r w:rsidR="00311670" w:rsidRPr="00311670">
        <w:rPr>
          <w:rFonts w:cs="Arial"/>
        </w:rPr>
        <w:t xml:space="preserve">shall </w:t>
      </w:r>
      <w:r w:rsidR="00311670" w:rsidRPr="00A770D3">
        <w:rPr>
          <w:rFonts w:cs="Arial"/>
          <w:b/>
          <w:bCs/>
        </w:rPr>
        <w:t>not</w:t>
      </w:r>
      <w:r w:rsidR="00311670" w:rsidRPr="00311670">
        <w:rPr>
          <w:rFonts w:cs="Arial"/>
        </w:rPr>
        <w:t xml:space="preserve"> be subject to public inspection</w:t>
      </w:r>
      <w:r w:rsidR="00522C02" w:rsidRPr="00522C02">
        <w:t xml:space="preserve"> </w:t>
      </w:r>
      <w:r w:rsidR="00522C02">
        <w:t>under the</w:t>
      </w:r>
      <w:r w:rsidR="00522C02">
        <w:rPr>
          <w:i/>
        </w:rPr>
        <w:t xml:space="preserve"> </w:t>
      </w:r>
      <w:r w:rsidR="00640F19" w:rsidRPr="004C15E9">
        <w:t>V</w:t>
      </w:r>
      <w:r w:rsidR="00522C02" w:rsidRPr="004C15E9">
        <w:t>A FOIA</w:t>
      </w:r>
      <w:r w:rsidR="00522C02">
        <w:t xml:space="preserve"> (Code § 2.2- 3700 </w:t>
      </w:r>
      <w:r w:rsidR="00522C02">
        <w:rPr>
          <w:i/>
        </w:rPr>
        <w:t>et seq</w:t>
      </w:r>
      <w:r w:rsidR="00522C02">
        <w:t>.)</w:t>
      </w:r>
      <w:r w:rsidR="00311670" w:rsidRPr="00311670">
        <w:rPr>
          <w:rFonts w:cs="Arial"/>
        </w:rPr>
        <w:t xml:space="preserve"> if the Supplier:</w:t>
      </w:r>
    </w:p>
    <w:p w14:paraId="1463D11A" w14:textId="1B36A021" w:rsidR="00311670" w:rsidRPr="00311670" w:rsidRDefault="00311670" w:rsidP="00094A11">
      <w:pPr>
        <w:pStyle w:val="List"/>
        <w:numPr>
          <w:ilvl w:val="0"/>
          <w:numId w:val="3"/>
        </w:numPr>
        <w:tabs>
          <w:tab w:val="clear" w:pos="1080"/>
          <w:tab w:val="clear" w:pos="1440"/>
          <w:tab w:val="num" w:pos="720"/>
        </w:tabs>
        <w:ind w:left="720"/>
        <w:rPr>
          <w:rFonts w:cs="Arial"/>
        </w:rPr>
      </w:pPr>
      <w:r w:rsidRPr="00311670">
        <w:rPr>
          <w:rFonts w:cs="Arial"/>
        </w:rPr>
        <w:t xml:space="preserve">invokes the protections of </w:t>
      </w:r>
      <w:r w:rsidR="004C15E9">
        <w:rPr>
          <w:rFonts w:cs="Arial"/>
        </w:rPr>
        <w:t xml:space="preserve">Code </w:t>
      </w:r>
      <w:r w:rsidRPr="00311670">
        <w:rPr>
          <w:rFonts w:cs="Arial"/>
        </w:rPr>
        <w:t xml:space="preserve">§2.2-4342 </w:t>
      </w:r>
      <w:r w:rsidR="00781641">
        <w:rPr>
          <w:rFonts w:cs="Arial"/>
        </w:rPr>
        <w:t xml:space="preserve">of the VPPA </w:t>
      </w:r>
      <w:r w:rsidRPr="00311670">
        <w:rPr>
          <w:rFonts w:cs="Arial"/>
        </w:rPr>
        <w:t xml:space="preserve">in writing prior to or upon submission of the data or other materials, </w:t>
      </w:r>
    </w:p>
    <w:p w14:paraId="54599B5A" w14:textId="77777777" w:rsidR="00311670" w:rsidRPr="00311670" w:rsidRDefault="00311670" w:rsidP="00094A11">
      <w:pPr>
        <w:pStyle w:val="List"/>
        <w:numPr>
          <w:ilvl w:val="0"/>
          <w:numId w:val="3"/>
        </w:numPr>
        <w:ind w:left="720"/>
        <w:rPr>
          <w:rFonts w:cs="Arial"/>
        </w:rPr>
      </w:pPr>
      <w:r w:rsidRPr="00311670">
        <w:rPr>
          <w:rFonts w:cs="Arial"/>
        </w:rPr>
        <w:t xml:space="preserve">identifies specifically the data or other materials to be protected; and, </w:t>
      </w:r>
    </w:p>
    <w:p w14:paraId="77699D43" w14:textId="1DE35834" w:rsidR="00887456" w:rsidRDefault="00311670" w:rsidP="00094A11">
      <w:pPr>
        <w:ind w:left="360"/>
        <w:jc w:val="left"/>
        <w:rPr>
          <w:rFonts w:cs="Times New Roman"/>
          <w:snapToGrid w:val="0"/>
          <w:color w:val="000000"/>
        </w:rPr>
      </w:pPr>
      <w:r w:rsidRPr="00311670">
        <w:t>iii).   states the reasons why protection is necessary.</w:t>
      </w:r>
    </w:p>
    <w:p w14:paraId="73814BCE" w14:textId="77777777" w:rsidR="00362E5A" w:rsidRDefault="00362E5A" w:rsidP="00094A11">
      <w:pPr>
        <w:ind w:left="-86"/>
        <w:jc w:val="left"/>
      </w:pPr>
    </w:p>
    <w:p w14:paraId="3FC44440" w14:textId="7091B2D1" w:rsidR="00887456" w:rsidRDefault="00887456" w:rsidP="00094A11">
      <w:pPr>
        <w:pStyle w:val="BodyText"/>
        <w:ind w:left="0"/>
        <w:rPr>
          <w:rFonts w:cs="Arial"/>
          <w:b/>
        </w:rPr>
      </w:pPr>
      <w:r w:rsidRPr="00311670">
        <w:rPr>
          <w:rFonts w:cs="Arial"/>
          <w:b/>
        </w:rPr>
        <w:t>FAILURE TO COMPLY</w:t>
      </w:r>
      <w:r w:rsidR="00FD45BE">
        <w:rPr>
          <w:rFonts w:cs="Arial"/>
          <w:b/>
        </w:rPr>
        <w:t xml:space="preserve"> WITH THESE STATU</w:t>
      </w:r>
      <w:r w:rsidR="005A20DD">
        <w:rPr>
          <w:rFonts w:cs="Arial"/>
          <w:b/>
        </w:rPr>
        <w:t>TORY REQUIREMENTS</w:t>
      </w:r>
      <w:r w:rsidRPr="00311670">
        <w:rPr>
          <w:rFonts w:cs="Arial"/>
          <w:b/>
        </w:rPr>
        <w:t xml:space="preserve"> </w:t>
      </w:r>
      <w:r w:rsidR="00C331AB">
        <w:rPr>
          <w:rFonts w:cs="Arial"/>
          <w:b/>
        </w:rPr>
        <w:t>WILL</w:t>
      </w:r>
      <w:r w:rsidRPr="00311670">
        <w:rPr>
          <w:rFonts w:cs="Arial"/>
          <w:b/>
        </w:rPr>
        <w:t xml:space="preserve"> RESULT IN </w:t>
      </w:r>
      <w:r w:rsidR="00C331AB">
        <w:rPr>
          <w:rFonts w:cs="Arial"/>
          <w:b/>
        </w:rPr>
        <w:t>ALL PROPOSAL</w:t>
      </w:r>
      <w:r w:rsidRPr="00311670">
        <w:rPr>
          <w:rFonts w:cs="Arial"/>
          <w:b/>
        </w:rPr>
        <w:t xml:space="preserve"> MATERIALS BEING </w:t>
      </w:r>
      <w:r w:rsidR="0091690E">
        <w:rPr>
          <w:rFonts w:cs="Arial"/>
          <w:b/>
        </w:rPr>
        <w:t xml:space="preserve">SUBJECT TO </w:t>
      </w:r>
      <w:r w:rsidRPr="00311670">
        <w:rPr>
          <w:rFonts w:cs="Arial"/>
          <w:b/>
        </w:rPr>
        <w:t xml:space="preserve">RELEAS TO </w:t>
      </w:r>
      <w:r w:rsidR="0091690E">
        <w:rPr>
          <w:rFonts w:cs="Arial"/>
          <w:b/>
        </w:rPr>
        <w:t>OTHER OFFERORS AND</w:t>
      </w:r>
      <w:r w:rsidRPr="00311670">
        <w:rPr>
          <w:rFonts w:cs="Arial"/>
          <w:b/>
        </w:rPr>
        <w:t xml:space="preserve"> THE PUBLIC</w:t>
      </w:r>
      <w:r w:rsidR="00443C3B">
        <w:rPr>
          <w:rFonts w:cs="Arial"/>
          <w:b/>
        </w:rPr>
        <w:t xml:space="preserve"> IN ACCORDANCE WITH THE VPPA AND THE VA FOIA</w:t>
      </w:r>
      <w:r w:rsidRPr="00311670">
        <w:rPr>
          <w:rFonts w:cs="Arial"/>
          <w:b/>
        </w:rPr>
        <w:t>.</w:t>
      </w:r>
    </w:p>
    <w:p w14:paraId="2B59E29B" w14:textId="0C349FCA" w:rsidR="003B709E" w:rsidRDefault="003B709E" w:rsidP="00094A11">
      <w:pPr>
        <w:pStyle w:val="List"/>
        <w:numPr>
          <w:ilvl w:val="0"/>
          <w:numId w:val="0"/>
        </w:numPr>
        <w:tabs>
          <w:tab w:val="clear" w:pos="1080"/>
        </w:tabs>
      </w:pPr>
      <w:r>
        <w:t>Specifically, Suppliers may not designate as trade secrets or proprietary information (a) an entire proposal; (b) any portion of a</w:t>
      </w:r>
      <w:r w:rsidR="00605931">
        <w:t xml:space="preserve"> </w:t>
      </w:r>
      <w:r>
        <w:t xml:space="preserve">proposal that does not contain trade secrets or proprietary information; or (c) </w:t>
      </w:r>
      <w:proofErr w:type="gramStart"/>
      <w:r>
        <w:t>line item</w:t>
      </w:r>
      <w:proofErr w:type="gramEnd"/>
      <w:r>
        <w:t xml:space="preserve"> prices or total</w:t>
      </w:r>
      <w:r w:rsidR="008768CE">
        <w:t xml:space="preserve"> </w:t>
      </w:r>
      <w:r>
        <w:t>proposal</w:t>
      </w:r>
      <w:r w:rsidR="008768CE">
        <w:t xml:space="preserve"> </w:t>
      </w:r>
      <w:r>
        <w:t xml:space="preserve">prices. </w:t>
      </w:r>
      <w:r w:rsidR="00BB6A2C" w:rsidDel="008D615A">
        <w:t>Suppliers should not designate as trade secrets or proprietary information any more of their proposal than is necessary.</w:t>
      </w:r>
      <w:r w:rsidR="004E2CA3">
        <w:t xml:space="preserve"> </w:t>
      </w:r>
      <w:r>
        <w:t>The classification of an entire proposal or of pricing as a trade secret or proprietary information is not acceptable and will not be honored by VITA or the Commonwealth.</w:t>
      </w:r>
    </w:p>
    <w:p w14:paraId="52892D35" w14:textId="123F1CCD" w:rsidR="0094341D" w:rsidRDefault="0006322F" w:rsidP="00094A11">
      <w:pPr>
        <w:pStyle w:val="BodyTextIndent"/>
        <w:ind w:left="0"/>
        <w:jc w:val="left"/>
      </w:pPr>
      <w:proofErr w:type="gramStart"/>
      <w:r>
        <w:t>In order t</w:t>
      </w:r>
      <w:r w:rsidR="005E29CF">
        <w:t>o</w:t>
      </w:r>
      <w:proofErr w:type="gramEnd"/>
      <w:r w:rsidR="005E29CF">
        <w:t xml:space="preserve"> comply with </w:t>
      </w:r>
      <w:r w:rsidR="00EF7AF5">
        <w:t xml:space="preserve">Code </w:t>
      </w:r>
      <w:r w:rsidR="005E29CF">
        <w:t xml:space="preserve">§ 2.2-4342(F) of the VPPA, </w:t>
      </w:r>
      <w:r w:rsidR="00362E5A" w:rsidRPr="00311670">
        <w:t xml:space="preserve">Supplier </w:t>
      </w:r>
      <w:r w:rsidR="00362E5A" w:rsidRPr="006141F9">
        <w:t>must</w:t>
      </w:r>
      <w:r w:rsidR="00362E5A" w:rsidRPr="00311670">
        <w:t xml:space="preserve"> complete the table below to identify the items within its response to this RFP that it deems to contain proprietary information. </w:t>
      </w:r>
    </w:p>
    <w:p w14:paraId="5FAE044F" w14:textId="503CB6D8" w:rsidR="00362E5A" w:rsidRPr="00311670" w:rsidRDefault="00362E5A" w:rsidP="00094A11">
      <w:pPr>
        <w:pStyle w:val="BodyTextIndent"/>
        <w:ind w:left="0"/>
        <w:jc w:val="left"/>
      </w:pPr>
      <w:r w:rsidRPr="00311670">
        <w:t xml:space="preserve">If the proposal does not contain any proprietary information, Supplier should </w:t>
      </w:r>
      <w:r w:rsidR="00CF4021">
        <w:t xml:space="preserve">clearly </w:t>
      </w:r>
      <w:r w:rsidRPr="00311670">
        <w:t xml:space="preserve">state </w:t>
      </w:r>
      <w:r w:rsidR="00CF4021">
        <w:t>that</w:t>
      </w:r>
      <w:r>
        <w:t xml:space="preserve"> in the table on this form</w:t>
      </w:r>
      <w:r w:rsidRPr="00311670">
        <w:t>.</w:t>
      </w:r>
      <w:r w:rsidR="009510E5" w:rsidDel="008D615A">
        <w:t xml:space="preserve"> </w:t>
      </w:r>
    </w:p>
    <w:p w14:paraId="26072A01" w14:textId="1B52E2D0" w:rsidR="00703E5F" w:rsidRDefault="00703E5F" w:rsidP="00094A11">
      <w:pPr>
        <w:pStyle w:val="BodyTextIndent"/>
        <w:tabs>
          <w:tab w:val="left" w:pos="6660"/>
        </w:tabs>
        <w:spacing w:after="0"/>
        <w:ind w:left="0"/>
        <w:jc w:val="left"/>
      </w:pPr>
      <w:r>
        <w:t xml:space="preserve">In addition to </w:t>
      </w:r>
      <w:r w:rsidR="004306A7">
        <w:t xml:space="preserve">this </w:t>
      </w:r>
      <w:r>
        <w:t xml:space="preserve">Administrative Appendix B, Supplier shall also submit a redacted copy of </w:t>
      </w:r>
      <w:r w:rsidR="00EF7AF5">
        <w:t xml:space="preserve">each document in </w:t>
      </w:r>
      <w:r>
        <w:t xml:space="preserve">its proposal that is consistent with the requirements of this RFP and </w:t>
      </w:r>
      <w:r w:rsidRPr="00D12398">
        <w:t>Administrative Appendix B</w:t>
      </w:r>
      <w:r w:rsidRPr="00DC61CB">
        <w:t>.</w:t>
      </w:r>
      <w:r>
        <w:t xml:space="preserve"> Supplier should only redact or black out the proprietary information and should not highlight or delete the proprietary information or remove the proprietary information in its entirety. IT IS SUPPLIER’S SOLE RESPONSIBILITY TO REDACT ANY PROPRIETARY INFORMATION, DATA, OR MATERIAL IN REDACTED COPIES OF ITS PROPOSAL DOCUMENTS. VITA assumes no responsibility for release of proprietary information contained in redacted proposal documents.</w:t>
      </w:r>
    </w:p>
    <w:p w14:paraId="7FB65EC8" w14:textId="77777777" w:rsidR="00BC19AA" w:rsidRPr="00EB38B8" w:rsidRDefault="00BC19AA" w:rsidP="00094A11">
      <w:pPr>
        <w:pStyle w:val="BodyTextIndent"/>
        <w:tabs>
          <w:tab w:val="left" w:pos="6660"/>
        </w:tabs>
        <w:spacing w:after="0"/>
        <w:ind w:left="0"/>
        <w:jc w:val="left"/>
      </w:pPr>
    </w:p>
    <w:p w14:paraId="616C6BB5" w14:textId="66819573" w:rsidR="00A02328" w:rsidRPr="00311670" w:rsidRDefault="00A02328" w:rsidP="00094A11">
      <w:pPr>
        <w:pStyle w:val="BodyText"/>
        <w:spacing w:after="0"/>
        <w:ind w:left="0"/>
        <w:rPr>
          <w:rFonts w:cs="Arial"/>
        </w:rPr>
      </w:pPr>
      <w:r>
        <w:rPr>
          <w:rFonts w:cs="Arial"/>
          <w:b/>
        </w:rPr>
        <w:t>Any item listed below sh</w:t>
      </w:r>
      <w:r w:rsidR="00456BA0">
        <w:rPr>
          <w:rFonts w:cs="Arial"/>
          <w:b/>
        </w:rPr>
        <w:t>all</w:t>
      </w:r>
      <w:r>
        <w:rPr>
          <w:rFonts w:cs="Arial"/>
          <w:b/>
        </w:rPr>
        <w:t xml:space="preserve"> have a corresponding Redacted file labeled in accordance with </w:t>
      </w:r>
      <w:r w:rsidR="00130954" w:rsidRPr="008F4E93">
        <w:rPr>
          <w:rFonts w:cs="Arial"/>
          <w:b/>
          <w:i/>
          <w:iCs/>
        </w:rPr>
        <w:t xml:space="preserve">RFP </w:t>
      </w:r>
      <w:r w:rsidRPr="008F4E93">
        <w:rPr>
          <w:rFonts w:cs="Arial"/>
          <w:b/>
          <w:i/>
          <w:iCs/>
        </w:rPr>
        <w:t>SECTION</w:t>
      </w:r>
      <w:r w:rsidR="00C2759B" w:rsidRPr="008F4E93">
        <w:rPr>
          <w:rFonts w:cs="Arial"/>
          <w:b/>
          <w:i/>
          <w:iCs/>
        </w:rPr>
        <w:t xml:space="preserve"> </w:t>
      </w:r>
      <w:r w:rsidR="00130954" w:rsidRPr="008F4E93">
        <w:rPr>
          <w:rFonts w:cs="Arial"/>
          <w:b/>
          <w:i/>
          <w:iCs/>
        </w:rPr>
        <w:t>5. Proposal Format</w:t>
      </w:r>
      <w:r>
        <w:rPr>
          <w:rFonts w:cs="Arial"/>
          <w:b/>
        </w:rPr>
        <w:t xml:space="preserve"> and submitted with </w:t>
      </w:r>
      <w:r w:rsidR="00C7240E">
        <w:rPr>
          <w:rFonts w:cs="Arial"/>
          <w:b/>
        </w:rPr>
        <w:t>Supplier’s</w:t>
      </w:r>
      <w:r w:rsidR="00094A11">
        <w:rPr>
          <w:rFonts w:cs="Arial"/>
          <w:b/>
        </w:rPr>
        <w:t xml:space="preserve"> </w:t>
      </w:r>
      <w:r>
        <w:rPr>
          <w:rFonts w:cs="Arial"/>
          <w:b/>
        </w:rPr>
        <w:t xml:space="preserve">proposal. </w:t>
      </w:r>
    </w:p>
    <w:p w14:paraId="34C68129" w14:textId="677B15E0" w:rsidR="00311670" w:rsidRDefault="00311670" w:rsidP="00094A11">
      <w:pPr>
        <w:ind w:left="0"/>
        <w:jc w:val="left"/>
      </w:pPr>
    </w:p>
    <w:p w14:paraId="000DBC54" w14:textId="16369B33" w:rsidR="00274BB0" w:rsidRDefault="00274BB0" w:rsidP="00094A11">
      <w:pPr>
        <w:ind w:left="0"/>
        <w:jc w:val="left"/>
        <w:rPr>
          <w:i/>
        </w:rPr>
      </w:pPr>
      <w:r>
        <w:rPr>
          <w:i/>
        </w:rPr>
        <w:t>Note to Supplier:  You may add rows as needed or change the layout for this page to landscape.</w:t>
      </w:r>
    </w:p>
    <w:tbl>
      <w:tblPr>
        <w:tblpPr w:leftFromText="180" w:rightFromText="180" w:vertAnchor="text" w:horzAnchor="margin" w:tblpY="152"/>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591"/>
        <w:gridCol w:w="3150"/>
        <w:gridCol w:w="3690"/>
      </w:tblGrid>
      <w:tr w:rsidR="00311670" w14:paraId="2787AF44" w14:textId="77777777" w:rsidTr="00311670">
        <w:trPr>
          <w:trHeight w:val="497"/>
        </w:trPr>
        <w:tc>
          <w:tcPr>
            <w:tcW w:w="1104" w:type="dxa"/>
          </w:tcPr>
          <w:p w14:paraId="0405BBAF" w14:textId="77777777" w:rsidR="00311670" w:rsidRPr="00311670" w:rsidRDefault="00311670" w:rsidP="00311670">
            <w:pPr>
              <w:ind w:left="0"/>
              <w:jc w:val="left"/>
              <w:rPr>
                <w:rFonts w:eastAsia="Calibri"/>
                <w:b/>
                <w:sz w:val="18"/>
                <w:szCs w:val="18"/>
              </w:rPr>
            </w:pPr>
            <w:r w:rsidRPr="00311670">
              <w:rPr>
                <w:rFonts w:eastAsia="Calibri"/>
                <w:b/>
                <w:sz w:val="18"/>
                <w:szCs w:val="18"/>
              </w:rPr>
              <w:t xml:space="preserve">Proposal Document </w:t>
            </w:r>
          </w:p>
        </w:tc>
        <w:tc>
          <w:tcPr>
            <w:tcW w:w="1591" w:type="dxa"/>
          </w:tcPr>
          <w:p w14:paraId="6AFDCA24" w14:textId="77777777" w:rsidR="00311670" w:rsidRPr="00311670" w:rsidRDefault="00311670" w:rsidP="00311670">
            <w:pPr>
              <w:ind w:left="0"/>
              <w:jc w:val="left"/>
              <w:rPr>
                <w:rFonts w:eastAsia="Calibri"/>
                <w:b/>
                <w:sz w:val="22"/>
                <w:szCs w:val="22"/>
              </w:rPr>
            </w:pPr>
            <w:r w:rsidRPr="00311670">
              <w:rPr>
                <w:rFonts w:eastAsia="Calibri"/>
                <w:b/>
                <w:sz w:val="18"/>
                <w:szCs w:val="18"/>
              </w:rPr>
              <w:t>Section and Page Number</w:t>
            </w:r>
          </w:p>
        </w:tc>
        <w:tc>
          <w:tcPr>
            <w:tcW w:w="3150" w:type="dxa"/>
          </w:tcPr>
          <w:p w14:paraId="3E8B9684" w14:textId="77777777" w:rsidR="00311670" w:rsidRDefault="00311670" w:rsidP="00311670">
            <w:pPr>
              <w:ind w:left="0"/>
              <w:jc w:val="center"/>
              <w:rPr>
                <w:rFonts w:eastAsia="Calibri"/>
                <w:b/>
                <w:sz w:val="18"/>
                <w:szCs w:val="18"/>
              </w:rPr>
            </w:pPr>
            <w:r w:rsidRPr="00311670">
              <w:rPr>
                <w:rFonts w:eastAsia="Calibri"/>
                <w:b/>
                <w:sz w:val="18"/>
                <w:szCs w:val="18"/>
              </w:rPr>
              <w:t xml:space="preserve">Proprietary Information </w:t>
            </w:r>
          </w:p>
          <w:p w14:paraId="2540AF4E" w14:textId="0D592109" w:rsidR="00C7240E" w:rsidRPr="00311670" w:rsidRDefault="004A2181" w:rsidP="00311670">
            <w:pPr>
              <w:ind w:left="0"/>
              <w:jc w:val="center"/>
              <w:rPr>
                <w:rFonts w:eastAsia="Calibri"/>
                <w:b/>
                <w:sz w:val="18"/>
                <w:szCs w:val="18"/>
              </w:rPr>
            </w:pPr>
            <w:r>
              <w:rPr>
                <w:rFonts w:eastAsia="Calibri"/>
                <w:b/>
                <w:sz w:val="18"/>
                <w:szCs w:val="18"/>
              </w:rPr>
              <w:t>(</w:t>
            </w:r>
            <w:r w:rsidR="00C7240E" w:rsidRPr="00A770D3">
              <w:rPr>
                <w:rFonts w:eastAsia="Calibri"/>
                <w:b/>
                <w:i/>
                <w:iCs/>
                <w:sz w:val="18"/>
                <w:szCs w:val="18"/>
              </w:rPr>
              <w:t>Summarize</w:t>
            </w:r>
            <w:r w:rsidR="00664269" w:rsidRPr="00A770D3">
              <w:rPr>
                <w:rFonts w:eastAsia="Calibri"/>
                <w:b/>
                <w:i/>
                <w:iCs/>
                <w:sz w:val="18"/>
                <w:szCs w:val="18"/>
              </w:rPr>
              <w:t>; do not repeat</w:t>
            </w:r>
            <w:r w:rsidRPr="00A770D3">
              <w:rPr>
                <w:rFonts w:eastAsia="Calibri"/>
                <w:b/>
                <w:i/>
                <w:iCs/>
                <w:sz w:val="18"/>
                <w:szCs w:val="18"/>
              </w:rPr>
              <w:t xml:space="preserve"> specific Proprietary Information here.)</w:t>
            </w:r>
          </w:p>
        </w:tc>
        <w:tc>
          <w:tcPr>
            <w:tcW w:w="3690" w:type="dxa"/>
          </w:tcPr>
          <w:p w14:paraId="3D92104A" w14:textId="77777777" w:rsidR="00311670" w:rsidRPr="00311670" w:rsidRDefault="00311670" w:rsidP="00311670">
            <w:pPr>
              <w:ind w:left="0"/>
              <w:jc w:val="center"/>
              <w:rPr>
                <w:rFonts w:eastAsia="Calibri"/>
                <w:b/>
                <w:sz w:val="18"/>
                <w:szCs w:val="18"/>
              </w:rPr>
            </w:pPr>
            <w:r w:rsidRPr="00311670">
              <w:rPr>
                <w:rFonts w:eastAsia="Calibri"/>
                <w:b/>
                <w:sz w:val="18"/>
                <w:szCs w:val="18"/>
              </w:rPr>
              <w:t xml:space="preserve">Reason </w:t>
            </w:r>
          </w:p>
        </w:tc>
      </w:tr>
      <w:tr w:rsidR="00311670" w14:paraId="28C7B080" w14:textId="77777777" w:rsidTr="00311670">
        <w:trPr>
          <w:trHeight w:val="800"/>
        </w:trPr>
        <w:tc>
          <w:tcPr>
            <w:tcW w:w="1104" w:type="dxa"/>
          </w:tcPr>
          <w:p w14:paraId="1B5B8904" w14:textId="77777777" w:rsidR="00311670" w:rsidRDefault="00311670" w:rsidP="00311670">
            <w:pPr>
              <w:ind w:left="0"/>
              <w:jc w:val="center"/>
              <w:rPr>
                <w:rFonts w:ascii="Calibri" w:eastAsia="Calibri" w:hAnsi="Calibri" w:cs="Calibri"/>
                <w:sz w:val="22"/>
                <w:szCs w:val="22"/>
              </w:rPr>
            </w:pPr>
          </w:p>
        </w:tc>
        <w:tc>
          <w:tcPr>
            <w:tcW w:w="1591" w:type="dxa"/>
          </w:tcPr>
          <w:p w14:paraId="21A4129B" w14:textId="77777777" w:rsidR="00311670" w:rsidRDefault="00311670" w:rsidP="00311670">
            <w:pPr>
              <w:ind w:left="0"/>
              <w:jc w:val="center"/>
              <w:rPr>
                <w:rFonts w:ascii="Calibri" w:eastAsia="Calibri" w:hAnsi="Calibri" w:cs="Calibri"/>
                <w:sz w:val="22"/>
                <w:szCs w:val="22"/>
              </w:rPr>
            </w:pPr>
          </w:p>
          <w:p w14:paraId="2E6A87F8" w14:textId="77777777" w:rsidR="00311670" w:rsidRDefault="00311670" w:rsidP="00311670">
            <w:pPr>
              <w:ind w:left="0"/>
              <w:jc w:val="center"/>
              <w:rPr>
                <w:rFonts w:ascii="Calibri" w:eastAsia="Calibri" w:hAnsi="Calibri" w:cs="Calibri"/>
                <w:sz w:val="22"/>
                <w:szCs w:val="22"/>
              </w:rPr>
            </w:pPr>
          </w:p>
          <w:p w14:paraId="47EF0FC2" w14:textId="77777777" w:rsidR="00311670" w:rsidRDefault="00311670" w:rsidP="00311670">
            <w:pPr>
              <w:ind w:left="0"/>
              <w:jc w:val="center"/>
              <w:rPr>
                <w:rFonts w:ascii="Calibri" w:eastAsia="Calibri" w:hAnsi="Calibri" w:cs="Calibri"/>
                <w:sz w:val="22"/>
                <w:szCs w:val="22"/>
              </w:rPr>
            </w:pPr>
          </w:p>
        </w:tc>
        <w:tc>
          <w:tcPr>
            <w:tcW w:w="3150" w:type="dxa"/>
          </w:tcPr>
          <w:p w14:paraId="393C5713" w14:textId="77777777" w:rsidR="00311670" w:rsidRDefault="00311670" w:rsidP="00311670">
            <w:pPr>
              <w:ind w:left="0"/>
              <w:jc w:val="left"/>
              <w:rPr>
                <w:rFonts w:ascii="Calibri" w:eastAsia="Calibri" w:hAnsi="Calibri" w:cs="Calibri"/>
                <w:sz w:val="22"/>
                <w:szCs w:val="22"/>
              </w:rPr>
            </w:pPr>
          </w:p>
        </w:tc>
        <w:tc>
          <w:tcPr>
            <w:tcW w:w="3690" w:type="dxa"/>
          </w:tcPr>
          <w:p w14:paraId="5AE54652" w14:textId="77777777" w:rsidR="00311670" w:rsidRDefault="00311670" w:rsidP="00311670">
            <w:pPr>
              <w:ind w:left="0"/>
              <w:jc w:val="left"/>
              <w:rPr>
                <w:rFonts w:ascii="Calibri" w:eastAsia="Calibri" w:hAnsi="Calibri" w:cs="Calibri"/>
                <w:sz w:val="22"/>
                <w:szCs w:val="22"/>
              </w:rPr>
            </w:pPr>
          </w:p>
        </w:tc>
      </w:tr>
      <w:tr w:rsidR="00311670" w14:paraId="1D4364B2" w14:textId="77777777" w:rsidTr="00311670">
        <w:trPr>
          <w:trHeight w:val="812"/>
        </w:trPr>
        <w:tc>
          <w:tcPr>
            <w:tcW w:w="1104" w:type="dxa"/>
          </w:tcPr>
          <w:p w14:paraId="0FCAE9E2" w14:textId="77777777" w:rsidR="00311670" w:rsidRDefault="00311670" w:rsidP="00311670">
            <w:pPr>
              <w:ind w:left="0"/>
              <w:jc w:val="center"/>
              <w:rPr>
                <w:rFonts w:ascii="Calibri" w:eastAsia="Calibri" w:hAnsi="Calibri" w:cs="Calibri"/>
                <w:sz w:val="22"/>
                <w:szCs w:val="22"/>
              </w:rPr>
            </w:pPr>
          </w:p>
        </w:tc>
        <w:tc>
          <w:tcPr>
            <w:tcW w:w="1591" w:type="dxa"/>
          </w:tcPr>
          <w:p w14:paraId="767B2C3C" w14:textId="77777777" w:rsidR="00311670" w:rsidRDefault="00311670" w:rsidP="00311670">
            <w:pPr>
              <w:ind w:left="0"/>
              <w:jc w:val="center"/>
              <w:rPr>
                <w:rFonts w:ascii="Calibri" w:eastAsia="Calibri" w:hAnsi="Calibri" w:cs="Calibri"/>
                <w:sz w:val="22"/>
                <w:szCs w:val="22"/>
              </w:rPr>
            </w:pPr>
          </w:p>
          <w:p w14:paraId="6E5CEF48" w14:textId="77777777" w:rsidR="00311670" w:rsidRDefault="00311670" w:rsidP="00311670">
            <w:pPr>
              <w:ind w:left="0"/>
              <w:jc w:val="center"/>
              <w:rPr>
                <w:rFonts w:ascii="Calibri" w:eastAsia="Calibri" w:hAnsi="Calibri" w:cs="Calibri"/>
                <w:sz w:val="22"/>
                <w:szCs w:val="22"/>
              </w:rPr>
            </w:pPr>
          </w:p>
          <w:p w14:paraId="7E549629" w14:textId="77777777" w:rsidR="00311670" w:rsidRDefault="00311670" w:rsidP="00311670">
            <w:pPr>
              <w:ind w:left="0"/>
              <w:jc w:val="center"/>
              <w:rPr>
                <w:rFonts w:ascii="Calibri" w:eastAsia="Calibri" w:hAnsi="Calibri" w:cs="Calibri"/>
                <w:sz w:val="22"/>
                <w:szCs w:val="22"/>
              </w:rPr>
            </w:pPr>
          </w:p>
        </w:tc>
        <w:tc>
          <w:tcPr>
            <w:tcW w:w="3150" w:type="dxa"/>
          </w:tcPr>
          <w:p w14:paraId="0E11B096" w14:textId="77777777" w:rsidR="00311670" w:rsidRDefault="00311670" w:rsidP="00311670">
            <w:pPr>
              <w:ind w:left="0"/>
              <w:jc w:val="left"/>
              <w:rPr>
                <w:rFonts w:ascii="Calibri" w:eastAsia="Calibri" w:hAnsi="Calibri" w:cs="Calibri"/>
                <w:sz w:val="22"/>
                <w:szCs w:val="22"/>
              </w:rPr>
            </w:pPr>
          </w:p>
        </w:tc>
        <w:tc>
          <w:tcPr>
            <w:tcW w:w="3690" w:type="dxa"/>
          </w:tcPr>
          <w:p w14:paraId="57B0308D" w14:textId="77777777" w:rsidR="00311670" w:rsidRDefault="00311670" w:rsidP="00311670">
            <w:pPr>
              <w:ind w:left="0"/>
              <w:jc w:val="left"/>
              <w:rPr>
                <w:rFonts w:ascii="Calibri" w:eastAsia="Calibri" w:hAnsi="Calibri" w:cs="Calibri"/>
                <w:sz w:val="22"/>
                <w:szCs w:val="22"/>
              </w:rPr>
            </w:pPr>
          </w:p>
        </w:tc>
      </w:tr>
      <w:tr w:rsidR="00311670" w14:paraId="16DA4F0A" w14:textId="77777777" w:rsidTr="00311670">
        <w:trPr>
          <w:trHeight w:val="812"/>
        </w:trPr>
        <w:tc>
          <w:tcPr>
            <w:tcW w:w="1104" w:type="dxa"/>
          </w:tcPr>
          <w:p w14:paraId="3D7AC17A" w14:textId="77777777" w:rsidR="00311670" w:rsidRDefault="00311670" w:rsidP="00311670">
            <w:pPr>
              <w:ind w:left="0"/>
              <w:jc w:val="center"/>
              <w:rPr>
                <w:rFonts w:ascii="Calibri" w:eastAsia="Calibri" w:hAnsi="Calibri" w:cs="Calibri"/>
                <w:sz w:val="22"/>
                <w:szCs w:val="22"/>
              </w:rPr>
            </w:pPr>
          </w:p>
        </w:tc>
        <w:tc>
          <w:tcPr>
            <w:tcW w:w="1591" w:type="dxa"/>
          </w:tcPr>
          <w:p w14:paraId="295D43BB" w14:textId="77777777" w:rsidR="00311670" w:rsidRDefault="00311670" w:rsidP="00311670">
            <w:pPr>
              <w:ind w:left="0"/>
              <w:jc w:val="center"/>
              <w:rPr>
                <w:rFonts w:ascii="Calibri" w:eastAsia="Calibri" w:hAnsi="Calibri" w:cs="Calibri"/>
                <w:sz w:val="22"/>
                <w:szCs w:val="22"/>
              </w:rPr>
            </w:pPr>
          </w:p>
          <w:p w14:paraId="79FC31AD" w14:textId="77777777" w:rsidR="00311670" w:rsidRDefault="00311670" w:rsidP="00311670">
            <w:pPr>
              <w:ind w:left="0"/>
              <w:jc w:val="center"/>
              <w:rPr>
                <w:rFonts w:ascii="Calibri" w:eastAsia="Calibri" w:hAnsi="Calibri" w:cs="Calibri"/>
                <w:sz w:val="22"/>
                <w:szCs w:val="22"/>
              </w:rPr>
            </w:pPr>
          </w:p>
          <w:p w14:paraId="5B0AA465" w14:textId="77777777" w:rsidR="00311670" w:rsidRDefault="00311670" w:rsidP="00311670">
            <w:pPr>
              <w:ind w:left="0"/>
              <w:jc w:val="center"/>
              <w:rPr>
                <w:rFonts w:ascii="Calibri" w:eastAsia="Calibri" w:hAnsi="Calibri" w:cs="Calibri"/>
                <w:sz w:val="22"/>
                <w:szCs w:val="22"/>
              </w:rPr>
            </w:pPr>
          </w:p>
        </w:tc>
        <w:tc>
          <w:tcPr>
            <w:tcW w:w="3150" w:type="dxa"/>
          </w:tcPr>
          <w:p w14:paraId="42519BEB" w14:textId="77777777" w:rsidR="00311670" w:rsidRDefault="00311670" w:rsidP="00311670">
            <w:pPr>
              <w:ind w:left="0"/>
              <w:jc w:val="left"/>
              <w:rPr>
                <w:rFonts w:ascii="Calibri" w:eastAsia="Calibri" w:hAnsi="Calibri" w:cs="Calibri"/>
                <w:sz w:val="22"/>
                <w:szCs w:val="22"/>
              </w:rPr>
            </w:pPr>
          </w:p>
        </w:tc>
        <w:tc>
          <w:tcPr>
            <w:tcW w:w="3690" w:type="dxa"/>
          </w:tcPr>
          <w:p w14:paraId="4FD76F6B" w14:textId="0EACF1F4" w:rsidR="00311670" w:rsidRDefault="00311670" w:rsidP="00311670">
            <w:pPr>
              <w:ind w:left="0"/>
              <w:jc w:val="left"/>
              <w:rPr>
                <w:rFonts w:ascii="Calibri" w:eastAsia="Calibri" w:hAnsi="Calibri" w:cs="Calibri"/>
                <w:sz w:val="22"/>
                <w:szCs w:val="22"/>
              </w:rPr>
            </w:pPr>
          </w:p>
        </w:tc>
      </w:tr>
      <w:tr w:rsidR="00311670" w14:paraId="2C1C0F59" w14:textId="77777777" w:rsidTr="00311670">
        <w:trPr>
          <w:trHeight w:val="824"/>
        </w:trPr>
        <w:tc>
          <w:tcPr>
            <w:tcW w:w="1104" w:type="dxa"/>
          </w:tcPr>
          <w:p w14:paraId="5016ED14" w14:textId="77777777" w:rsidR="00311670" w:rsidRDefault="00311670" w:rsidP="00311670">
            <w:pPr>
              <w:ind w:left="0"/>
              <w:jc w:val="center"/>
              <w:rPr>
                <w:rFonts w:ascii="Calibri" w:eastAsia="Calibri" w:hAnsi="Calibri" w:cs="Calibri"/>
                <w:sz w:val="22"/>
                <w:szCs w:val="22"/>
              </w:rPr>
            </w:pPr>
          </w:p>
        </w:tc>
        <w:tc>
          <w:tcPr>
            <w:tcW w:w="1591" w:type="dxa"/>
          </w:tcPr>
          <w:p w14:paraId="1A91E5D2" w14:textId="77777777" w:rsidR="00311670" w:rsidRDefault="00311670" w:rsidP="00311670">
            <w:pPr>
              <w:ind w:left="0"/>
              <w:jc w:val="center"/>
              <w:rPr>
                <w:rFonts w:ascii="Calibri" w:eastAsia="Calibri" w:hAnsi="Calibri" w:cs="Calibri"/>
                <w:sz w:val="22"/>
                <w:szCs w:val="22"/>
              </w:rPr>
            </w:pPr>
          </w:p>
          <w:p w14:paraId="6A2A5CB0" w14:textId="77777777" w:rsidR="00311670" w:rsidRDefault="00311670" w:rsidP="00311670">
            <w:pPr>
              <w:ind w:left="0"/>
              <w:jc w:val="center"/>
              <w:rPr>
                <w:rFonts w:ascii="Calibri" w:eastAsia="Calibri" w:hAnsi="Calibri" w:cs="Calibri"/>
                <w:sz w:val="22"/>
                <w:szCs w:val="22"/>
              </w:rPr>
            </w:pPr>
          </w:p>
          <w:p w14:paraId="7632BD00" w14:textId="77777777" w:rsidR="00311670" w:rsidRDefault="00311670" w:rsidP="00311670">
            <w:pPr>
              <w:ind w:left="0"/>
              <w:jc w:val="center"/>
              <w:rPr>
                <w:rFonts w:ascii="Calibri" w:eastAsia="Calibri" w:hAnsi="Calibri" w:cs="Calibri"/>
                <w:sz w:val="22"/>
                <w:szCs w:val="22"/>
              </w:rPr>
            </w:pPr>
          </w:p>
        </w:tc>
        <w:tc>
          <w:tcPr>
            <w:tcW w:w="3150" w:type="dxa"/>
          </w:tcPr>
          <w:p w14:paraId="1389ACE0" w14:textId="77777777" w:rsidR="00311670" w:rsidRDefault="00311670" w:rsidP="00311670">
            <w:pPr>
              <w:ind w:left="0"/>
              <w:jc w:val="left"/>
              <w:rPr>
                <w:rFonts w:ascii="Calibri" w:eastAsia="Calibri" w:hAnsi="Calibri" w:cs="Calibri"/>
                <w:sz w:val="22"/>
                <w:szCs w:val="22"/>
              </w:rPr>
            </w:pPr>
          </w:p>
        </w:tc>
        <w:tc>
          <w:tcPr>
            <w:tcW w:w="3690" w:type="dxa"/>
          </w:tcPr>
          <w:p w14:paraId="23B9DB3A" w14:textId="77777777" w:rsidR="00311670" w:rsidRDefault="00311670" w:rsidP="00311670">
            <w:pPr>
              <w:ind w:left="0"/>
              <w:jc w:val="left"/>
              <w:rPr>
                <w:rFonts w:ascii="Calibri" w:eastAsia="Calibri" w:hAnsi="Calibri" w:cs="Calibri"/>
                <w:sz w:val="22"/>
                <w:szCs w:val="22"/>
              </w:rPr>
            </w:pPr>
          </w:p>
        </w:tc>
      </w:tr>
      <w:tr w:rsidR="00311670" w14:paraId="0BBD2088" w14:textId="77777777" w:rsidTr="00311670">
        <w:trPr>
          <w:trHeight w:val="824"/>
        </w:trPr>
        <w:tc>
          <w:tcPr>
            <w:tcW w:w="1104" w:type="dxa"/>
          </w:tcPr>
          <w:p w14:paraId="17E44CCB" w14:textId="77777777" w:rsidR="00311670" w:rsidRDefault="00311670" w:rsidP="00311670">
            <w:pPr>
              <w:ind w:left="0"/>
              <w:jc w:val="center"/>
              <w:rPr>
                <w:rFonts w:ascii="Calibri" w:eastAsia="Calibri" w:hAnsi="Calibri" w:cs="Calibri"/>
                <w:sz w:val="22"/>
                <w:szCs w:val="22"/>
              </w:rPr>
            </w:pPr>
          </w:p>
          <w:p w14:paraId="4EE949FA" w14:textId="7195B8ED" w:rsidR="00311670" w:rsidRDefault="00311670" w:rsidP="00311670">
            <w:pPr>
              <w:ind w:left="0"/>
              <w:jc w:val="center"/>
              <w:rPr>
                <w:rFonts w:ascii="Calibri" w:eastAsia="Calibri" w:hAnsi="Calibri" w:cs="Calibri"/>
                <w:sz w:val="22"/>
                <w:szCs w:val="22"/>
              </w:rPr>
            </w:pPr>
          </w:p>
        </w:tc>
        <w:tc>
          <w:tcPr>
            <w:tcW w:w="1591" w:type="dxa"/>
          </w:tcPr>
          <w:p w14:paraId="66C7DBCD" w14:textId="77777777" w:rsidR="00311670" w:rsidRDefault="00311670" w:rsidP="00311670">
            <w:pPr>
              <w:ind w:left="0"/>
              <w:jc w:val="center"/>
              <w:rPr>
                <w:rFonts w:ascii="Calibri" w:eastAsia="Calibri" w:hAnsi="Calibri" w:cs="Calibri"/>
                <w:sz w:val="22"/>
                <w:szCs w:val="22"/>
              </w:rPr>
            </w:pPr>
          </w:p>
        </w:tc>
        <w:tc>
          <w:tcPr>
            <w:tcW w:w="3150" w:type="dxa"/>
          </w:tcPr>
          <w:p w14:paraId="1C483B77" w14:textId="77777777" w:rsidR="00311670" w:rsidRDefault="00311670" w:rsidP="00311670">
            <w:pPr>
              <w:ind w:left="0"/>
              <w:jc w:val="left"/>
              <w:rPr>
                <w:rFonts w:ascii="Calibri" w:eastAsia="Calibri" w:hAnsi="Calibri" w:cs="Calibri"/>
                <w:sz w:val="22"/>
                <w:szCs w:val="22"/>
              </w:rPr>
            </w:pPr>
          </w:p>
        </w:tc>
        <w:tc>
          <w:tcPr>
            <w:tcW w:w="3690" w:type="dxa"/>
          </w:tcPr>
          <w:p w14:paraId="1A1DFE9A" w14:textId="77777777" w:rsidR="00311670" w:rsidRDefault="00311670" w:rsidP="00311670">
            <w:pPr>
              <w:ind w:left="0"/>
              <w:jc w:val="left"/>
              <w:rPr>
                <w:rFonts w:ascii="Calibri" w:eastAsia="Calibri" w:hAnsi="Calibri" w:cs="Calibri"/>
                <w:sz w:val="22"/>
                <w:szCs w:val="22"/>
              </w:rPr>
            </w:pPr>
          </w:p>
        </w:tc>
      </w:tr>
    </w:tbl>
    <w:p w14:paraId="7289DE16" w14:textId="77777777" w:rsidR="004666E7" w:rsidRDefault="004666E7" w:rsidP="00887456"/>
    <w:sectPr w:rsidR="004666E7">
      <w:footerReference w:type="default" r:id="rId8"/>
      <w:pgSz w:w="12240" w:h="15840"/>
      <w:pgMar w:top="1267" w:right="1440" w:bottom="1440" w:left="1440" w:header="57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11E90" w14:textId="77777777" w:rsidR="003A5552" w:rsidRDefault="003A5552" w:rsidP="00A54AD8">
      <w:r>
        <w:separator/>
      </w:r>
    </w:p>
  </w:endnote>
  <w:endnote w:type="continuationSeparator" w:id="0">
    <w:p w14:paraId="569FB05E" w14:textId="77777777" w:rsidR="003A5552" w:rsidRDefault="003A5552" w:rsidP="00A54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EC2B9" w14:textId="12B77841" w:rsidR="000B2174" w:rsidRPr="000B2174" w:rsidRDefault="000B2174" w:rsidP="000B2174">
    <w:pPr>
      <w:pStyle w:val="Footer"/>
      <w:ind w:left="0"/>
    </w:pPr>
    <w:r w:rsidRPr="000B2174">
      <w:t xml:space="preserve">Solicitation number </w:t>
    </w:r>
    <w:r w:rsidR="00C03A27">
      <w:t>119708</w:t>
    </w:r>
    <w:r w:rsidRPr="000B2174">
      <w:tab/>
      <w:t xml:space="preserve">VITA </w:t>
    </w:r>
    <w:r w:rsidRPr="000B2174">
      <w:tab/>
      <w:t xml:space="preserve">Page </w:t>
    </w:r>
    <w:r w:rsidRPr="000B2174">
      <w:fldChar w:fldCharType="begin"/>
    </w:r>
    <w:r w:rsidRPr="000B2174">
      <w:instrText xml:space="preserve"> PAGE </w:instrText>
    </w:r>
    <w:r w:rsidRPr="000B2174">
      <w:fldChar w:fldCharType="separate"/>
    </w:r>
    <w:r w:rsidRPr="000B2174">
      <w:t>3</w:t>
    </w:r>
    <w:r w:rsidRPr="000B2174">
      <w:fldChar w:fldCharType="end"/>
    </w:r>
    <w:r w:rsidRPr="000B2174">
      <w:t xml:space="preserve"> of </w:t>
    </w:r>
    <w:r w:rsidRPr="000B2174">
      <w:fldChar w:fldCharType="begin"/>
    </w:r>
    <w:r w:rsidRPr="000B2174">
      <w:instrText xml:space="preserve"> NUMPAGES </w:instrText>
    </w:r>
    <w:r w:rsidRPr="000B2174">
      <w:fldChar w:fldCharType="separate"/>
    </w:r>
    <w:r w:rsidRPr="000B2174">
      <w:t>5</w:t>
    </w:r>
    <w:r w:rsidRPr="000B2174">
      <w:fldChar w:fldCharType="end"/>
    </w:r>
  </w:p>
  <w:p w14:paraId="1BB0D8C0" w14:textId="77777777" w:rsidR="000B2174" w:rsidRPr="000B2174" w:rsidRDefault="000B2174" w:rsidP="000B2174">
    <w:pPr>
      <w:pStyle w:val="Footer"/>
    </w:pPr>
    <w:r w:rsidRPr="000B2174">
      <w:tab/>
    </w:r>
  </w:p>
  <w:p w14:paraId="2FE38F11" w14:textId="77777777" w:rsidR="000B2174" w:rsidRDefault="000B21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62E4B" w14:textId="77777777" w:rsidR="003A5552" w:rsidRDefault="003A5552" w:rsidP="00A54AD8">
      <w:r>
        <w:separator/>
      </w:r>
    </w:p>
  </w:footnote>
  <w:footnote w:type="continuationSeparator" w:id="0">
    <w:p w14:paraId="57613875" w14:textId="77777777" w:rsidR="003A5552" w:rsidRDefault="003A5552" w:rsidP="00A54A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866C89"/>
    <w:multiLevelType w:val="multilevel"/>
    <w:tmpl w:val="A45A7A84"/>
    <w:lvl w:ilvl="0">
      <w:start w:val="1"/>
      <w:numFmt w:val="decimal"/>
      <w:pStyle w:val="Heading1"/>
      <w:lvlText w:val="%1."/>
      <w:lvlJc w:val="left"/>
      <w:pPr>
        <w:tabs>
          <w:tab w:val="num" w:pos="360"/>
        </w:tabs>
        <w:ind w:left="360" w:hanging="360"/>
      </w:pPr>
      <w:rPr>
        <w:rFonts w:ascii="Arial" w:eastAsia="Arial" w:hAnsi="Arial" w:cs="Arial" w:hint="default"/>
        <w:b/>
        <w:i w:val="0"/>
        <w:sz w:val="32"/>
      </w:rPr>
    </w:lvl>
    <w:lvl w:ilvl="1">
      <w:start w:val="1"/>
      <w:numFmt w:val="upperLetter"/>
      <w:lvlText w:val="%2."/>
      <w:lvlJc w:val="left"/>
      <w:pPr>
        <w:tabs>
          <w:tab w:val="num" w:pos="0"/>
        </w:tabs>
        <w:ind w:left="1080" w:hanging="720"/>
      </w:pPr>
    </w:lvl>
    <w:lvl w:ilvl="2">
      <w:start w:val="1"/>
      <w:numFmt w:val="decimal"/>
      <w:lvlText w:val="%3."/>
      <w:lvlJc w:val="left"/>
      <w:pPr>
        <w:tabs>
          <w:tab w:val="num" w:pos="1080"/>
        </w:tabs>
        <w:ind w:left="1080" w:hanging="360"/>
      </w:pPr>
      <w:rPr>
        <w:rFonts w:ascii="Arial" w:eastAsia="Arial" w:hAnsi="Arial" w:cs="Arial" w:hint="default"/>
        <w:b/>
        <w:i w:val="0"/>
        <w:sz w:val="20"/>
      </w:rPr>
    </w:lvl>
    <w:lvl w:ilvl="3">
      <w:start w:val="1"/>
      <w:numFmt w:val="lowerLetter"/>
      <w:lvlText w:val="%4)"/>
      <w:lvlJc w:val="left"/>
      <w:pPr>
        <w:tabs>
          <w:tab w:val="num" w:pos="0"/>
        </w:tabs>
        <w:ind w:left="2520" w:hanging="720"/>
      </w:pPr>
    </w:lvl>
    <w:lvl w:ilvl="4">
      <w:start w:val="1"/>
      <w:numFmt w:val="decimal"/>
      <w:lvlText w:val="(%5)"/>
      <w:lvlJc w:val="left"/>
      <w:pPr>
        <w:tabs>
          <w:tab w:val="num" w:pos="0"/>
        </w:tabs>
        <w:ind w:left="3240" w:hanging="720"/>
      </w:pPr>
    </w:lvl>
    <w:lvl w:ilvl="5">
      <w:start w:val="1"/>
      <w:numFmt w:val="lowerLetter"/>
      <w:lvlText w:val="(%6)"/>
      <w:lvlJc w:val="left"/>
      <w:pPr>
        <w:tabs>
          <w:tab w:val="num" w:pos="0"/>
        </w:tabs>
        <w:ind w:left="3960" w:hanging="720"/>
      </w:pPr>
    </w:lvl>
    <w:lvl w:ilvl="6">
      <w:start w:val="1"/>
      <w:numFmt w:val="lowerRoman"/>
      <w:lvlText w:val="(%7)"/>
      <w:lvlJc w:val="left"/>
      <w:pPr>
        <w:tabs>
          <w:tab w:val="num" w:pos="0"/>
        </w:tabs>
        <w:ind w:left="4680" w:hanging="720"/>
      </w:pPr>
    </w:lvl>
    <w:lvl w:ilvl="7">
      <w:start w:val="1"/>
      <w:numFmt w:val="lowerLetter"/>
      <w:lvlText w:val="(%8)"/>
      <w:lvlJc w:val="left"/>
      <w:pPr>
        <w:tabs>
          <w:tab w:val="num" w:pos="0"/>
        </w:tabs>
        <w:ind w:left="5400" w:hanging="720"/>
      </w:pPr>
    </w:lvl>
    <w:lvl w:ilvl="8">
      <w:start w:val="1"/>
      <w:numFmt w:val="lowerRoman"/>
      <w:lvlText w:val="(%9)"/>
      <w:lvlJc w:val="left"/>
      <w:pPr>
        <w:tabs>
          <w:tab w:val="num" w:pos="0"/>
        </w:tabs>
        <w:ind w:left="6120" w:hanging="720"/>
      </w:pPr>
    </w:lvl>
  </w:abstractNum>
  <w:abstractNum w:abstractNumId="1" w15:restartNumberingAfterBreak="0">
    <w:nsid w:val="66866C8D"/>
    <w:multiLevelType w:val="singleLevel"/>
    <w:tmpl w:val="99799372"/>
    <w:lvl w:ilvl="0">
      <w:start w:val="1"/>
      <w:numFmt w:val="lowerRoman"/>
      <w:pStyle w:val="List"/>
      <w:lvlText w:val="%1)."/>
      <w:lvlJc w:val="left"/>
      <w:pPr>
        <w:tabs>
          <w:tab w:val="num" w:pos="1440"/>
        </w:tabs>
        <w:ind w:left="1080" w:hanging="360"/>
      </w:pPr>
      <w:rPr>
        <w:rFonts w:hint="default"/>
      </w:rPr>
    </w:lvl>
  </w:abstractNum>
  <w:num w:numId="1" w16cid:durableId="647396658">
    <w:abstractNumId w:val="0"/>
  </w:num>
  <w:num w:numId="2" w16cid:durableId="624116788">
    <w:abstractNumId w:val="1"/>
  </w:num>
  <w:num w:numId="3" w16cid:durableId="12092458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BB0"/>
    <w:rsid w:val="0006322F"/>
    <w:rsid w:val="00094A11"/>
    <w:rsid w:val="000B2174"/>
    <w:rsid w:val="000F28A4"/>
    <w:rsid w:val="000F5E07"/>
    <w:rsid w:val="00130954"/>
    <w:rsid w:val="00220F2A"/>
    <w:rsid w:val="0024105E"/>
    <w:rsid w:val="00244FFF"/>
    <w:rsid w:val="002520B1"/>
    <w:rsid w:val="00274BB0"/>
    <w:rsid w:val="00281BF2"/>
    <w:rsid w:val="002E65DD"/>
    <w:rsid w:val="00311670"/>
    <w:rsid w:val="003119D7"/>
    <w:rsid w:val="003123F3"/>
    <w:rsid w:val="00326077"/>
    <w:rsid w:val="00362E5A"/>
    <w:rsid w:val="003A5552"/>
    <w:rsid w:val="003B709E"/>
    <w:rsid w:val="00424FC1"/>
    <w:rsid w:val="004306A7"/>
    <w:rsid w:val="00443C3B"/>
    <w:rsid w:val="00456BA0"/>
    <w:rsid w:val="00460297"/>
    <w:rsid w:val="004666E7"/>
    <w:rsid w:val="00480860"/>
    <w:rsid w:val="004A2181"/>
    <w:rsid w:val="004C15E9"/>
    <w:rsid w:val="004E2CA3"/>
    <w:rsid w:val="005002F7"/>
    <w:rsid w:val="00522C02"/>
    <w:rsid w:val="00566E28"/>
    <w:rsid w:val="00592DDB"/>
    <w:rsid w:val="005A20DD"/>
    <w:rsid w:val="005E29CF"/>
    <w:rsid w:val="00605931"/>
    <w:rsid w:val="006141F9"/>
    <w:rsid w:val="00640F19"/>
    <w:rsid w:val="00664269"/>
    <w:rsid w:val="006E521A"/>
    <w:rsid w:val="00703E5F"/>
    <w:rsid w:val="00755722"/>
    <w:rsid w:val="00760B11"/>
    <w:rsid w:val="00781641"/>
    <w:rsid w:val="007B12AD"/>
    <w:rsid w:val="00824075"/>
    <w:rsid w:val="008768CE"/>
    <w:rsid w:val="008864B6"/>
    <w:rsid w:val="00887456"/>
    <w:rsid w:val="008E58E8"/>
    <w:rsid w:val="008F4E93"/>
    <w:rsid w:val="0091690E"/>
    <w:rsid w:val="009270E8"/>
    <w:rsid w:val="00937793"/>
    <w:rsid w:val="0094341D"/>
    <w:rsid w:val="009510E5"/>
    <w:rsid w:val="009C3BAB"/>
    <w:rsid w:val="00A02328"/>
    <w:rsid w:val="00A03EEC"/>
    <w:rsid w:val="00A37820"/>
    <w:rsid w:val="00A54AD8"/>
    <w:rsid w:val="00A770D3"/>
    <w:rsid w:val="00A8663E"/>
    <w:rsid w:val="00B263D1"/>
    <w:rsid w:val="00B448EA"/>
    <w:rsid w:val="00B45CDC"/>
    <w:rsid w:val="00BA00D9"/>
    <w:rsid w:val="00BB6A2C"/>
    <w:rsid w:val="00BC19AA"/>
    <w:rsid w:val="00C03A27"/>
    <w:rsid w:val="00C2759B"/>
    <w:rsid w:val="00C331AB"/>
    <w:rsid w:val="00C7240E"/>
    <w:rsid w:val="00CD2439"/>
    <w:rsid w:val="00CD761C"/>
    <w:rsid w:val="00CF4021"/>
    <w:rsid w:val="00CF5AE3"/>
    <w:rsid w:val="00D50BB1"/>
    <w:rsid w:val="00D67890"/>
    <w:rsid w:val="00DC3768"/>
    <w:rsid w:val="00DC5042"/>
    <w:rsid w:val="00DE01D9"/>
    <w:rsid w:val="00EF7AF5"/>
    <w:rsid w:val="00FC5BB9"/>
    <w:rsid w:val="00FD10F3"/>
    <w:rsid w:val="00FD45BE"/>
    <w:rsid w:val="00FF63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3DD9B"/>
  <w15:chartTrackingRefBased/>
  <w15:docId w15:val="{DD3DA5E5-FBFD-4326-B308-D3E7C0A8C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4BB0"/>
    <w:pPr>
      <w:spacing w:after="0" w:line="240" w:lineRule="auto"/>
      <w:ind w:left="1440"/>
      <w:jc w:val="both"/>
    </w:pPr>
    <w:rPr>
      <w:rFonts w:ascii="Arial" w:eastAsia="Arial" w:hAnsi="Arial" w:cs="Arial"/>
      <w:sz w:val="20"/>
      <w:szCs w:val="20"/>
    </w:rPr>
  </w:style>
  <w:style w:type="paragraph" w:styleId="Heading1">
    <w:name w:val="heading 1"/>
    <w:basedOn w:val="Normal"/>
    <w:next w:val="Normal"/>
    <w:link w:val="Heading1Char"/>
    <w:qFormat/>
    <w:rsid w:val="00274BB0"/>
    <w:pPr>
      <w:keepNext/>
      <w:pageBreakBefore/>
      <w:numPr>
        <w:numId w:val="1"/>
      </w:numPr>
      <w:pBdr>
        <w:bottom w:val="single" w:sz="18" w:space="1" w:color="auto"/>
      </w:pBdr>
      <w:spacing w:after="60"/>
      <w:jc w:val="left"/>
      <w:outlineLvl w:val="0"/>
    </w:pPr>
    <w:rPr>
      <w:b/>
      <w:kern w:val="28"/>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74BB0"/>
    <w:rPr>
      <w:rFonts w:ascii="Arial" w:eastAsia="Arial" w:hAnsi="Arial" w:cs="Arial"/>
      <w:b/>
      <w:kern w:val="28"/>
      <w:sz w:val="32"/>
      <w:szCs w:val="20"/>
    </w:rPr>
  </w:style>
  <w:style w:type="character" w:styleId="CommentReference">
    <w:name w:val="annotation reference"/>
    <w:basedOn w:val="DefaultParagraphFont"/>
    <w:uiPriority w:val="99"/>
    <w:semiHidden/>
    <w:unhideWhenUsed/>
    <w:rsid w:val="00DC5042"/>
    <w:rPr>
      <w:sz w:val="16"/>
      <w:szCs w:val="16"/>
    </w:rPr>
  </w:style>
  <w:style w:type="paragraph" w:styleId="CommentText">
    <w:name w:val="annotation text"/>
    <w:basedOn w:val="Normal"/>
    <w:link w:val="CommentTextChar"/>
    <w:uiPriority w:val="99"/>
    <w:unhideWhenUsed/>
    <w:rsid w:val="00DC5042"/>
  </w:style>
  <w:style w:type="character" w:customStyle="1" w:styleId="CommentTextChar">
    <w:name w:val="Comment Text Char"/>
    <w:basedOn w:val="DefaultParagraphFont"/>
    <w:link w:val="CommentText"/>
    <w:uiPriority w:val="99"/>
    <w:rsid w:val="00DC5042"/>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DC5042"/>
    <w:rPr>
      <w:b/>
      <w:bCs/>
    </w:rPr>
  </w:style>
  <w:style w:type="character" w:customStyle="1" w:styleId="CommentSubjectChar">
    <w:name w:val="Comment Subject Char"/>
    <w:basedOn w:val="CommentTextChar"/>
    <w:link w:val="CommentSubject"/>
    <w:uiPriority w:val="99"/>
    <w:semiHidden/>
    <w:rsid w:val="00DC5042"/>
    <w:rPr>
      <w:rFonts w:ascii="Arial" w:eastAsia="Arial" w:hAnsi="Arial" w:cs="Arial"/>
      <w:b/>
      <w:bCs/>
      <w:sz w:val="20"/>
      <w:szCs w:val="20"/>
    </w:rPr>
  </w:style>
  <w:style w:type="paragraph" w:styleId="BalloonText">
    <w:name w:val="Balloon Text"/>
    <w:basedOn w:val="Normal"/>
    <w:link w:val="BalloonTextChar"/>
    <w:uiPriority w:val="99"/>
    <w:semiHidden/>
    <w:unhideWhenUsed/>
    <w:rsid w:val="003116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670"/>
    <w:rPr>
      <w:rFonts w:ascii="Segoe UI" w:eastAsia="Arial" w:hAnsi="Segoe UI" w:cs="Segoe UI"/>
      <w:sz w:val="18"/>
      <w:szCs w:val="18"/>
    </w:rPr>
  </w:style>
  <w:style w:type="paragraph" w:styleId="BodyText">
    <w:name w:val="Body Text"/>
    <w:basedOn w:val="Normal"/>
    <w:link w:val="BodyTextChar"/>
    <w:rsid w:val="00311670"/>
    <w:pPr>
      <w:spacing w:after="120"/>
      <w:ind w:left="360"/>
      <w:jc w:val="left"/>
    </w:pPr>
    <w:rPr>
      <w:rFonts w:cs="Times New Roman"/>
      <w:snapToGrid w:val="0"/>
      <w:color w:val="000000"/>
    </w:rPr>
  </w:style>
  <w:style w:type="character" w:customStyle="1" w:styleId="BodyTextChar">
    <w:name w:val="Body Text Char"/>
    <w:basedOn w:val="DefaultParagraphFont"/>
    <w:link w:val="BodyText"/>
    <w:rsid w:val="00311670"/>
    <w:rPr>
      <w:rFonts w:ascii="Arial" w:eastAsia="Arial" w:hAnsi="Arial" w:cs="Times New Roman"/>
      <w:snapToGrid w:val="0"/>
      <w:color w:val="000000"/>
      <w:sz w:val="20"/>
      <w:szCs w:val="20"/>
    </w:rPr>
  </w:style>
  <w:style w:type="paragraph" w:styleId="List">
    <w:name w:val="List"/>
    <w:basedOn w:val="Normal"/>
    <w:semiHidden/>
    <w:rsid w:val="00311670"/>
    <w:pPr>
      <w:numPr>
        <w:numId w:val="2"/>
      </w:numPr>
      <w:tabs>
        <w:tab w:val="left" w:pos="1080"/>
      </w:tabs>
      <w:spacing w:after="120"/>
      <w:jc w:val="left"/>
    </w:pPr>
    <w:rPr>
      <w:rFonts w:cs="Times New Roman"/>
      <w:color w:val="000000"/>
    </w:rPr>
  </w:style>
  <w:style w:type="paragraph" w:styleId="Revision">
    <w:name w:val="Revision"/>
    <w:hidden/>
    <w:uiPriority w:val="99"/>
    <w:semiHidden/>
    <w:rsid w:val="00937793"/>
    <w:pPr>
      <w:spacing w:after="0" w:line="240" w:lineRule="auto"/>
    </w:pPr>
    <w:rPr>
      <w:rFonts w:ascii="Arial" w:eastAsia="Arial" w:hAnsi="Arial" w:cs="Arial"/>
      <w:sz w:val="20"/>
      <w:szCs w:val="20"/>
    </w:rPr>
  </w:style>
  <w:style w:type="character" w:customStyle="1" w:styleId="CommentTextChar1">
    <w:name w:val="Comment Text Char1"/>
    <w:basedOn w:val="DefaultParagraphFont"/>
    <w:uiPriority w:val="99"/>
    <w:rsid w:val="002520B1"/>
    <w:rPr>
      <w:rFonts w:ascii="Arial" w:eastAsia="Arial" w:hAnsi="Arial" w:cs="Arial"/>
    </w:rPr>
  </w:style>
  <w:style w:type="paragraph" w:styleId="BodyTextIndent">
    <w:name w:val="Body Text Indent"/>
    <w:basedOn w:val="Normal"/>
    <w:link w:val="BodyTextIndentChar"/>
    <w:uiPriority w:val="99"/>
    <w:unhideWhenUsed/>
    <w:rsid w:val="00326077"/>
    <w:pPr>
      <w:spacing w:after="120"/>
      <w:ind w:left="360"/>
    </w:pPr>
  </w:style>
  <w:style w:type="character" w:customStyle="1" w:styleId="BodyTextIndentChar">
    <w:name w:val="Body Text Indent Char"/>
    <w:basedOn w:val="DefaultParagraphFont"/>
    <w:link w:val="BodyTextIndent"/>
    <w:uiPriority w:val="99"/>
    <w:rsid w:val="00326077"/>
    <w:rPr>
      <w:rFonts w:ascii="Arial" w:eastAsia="Arial" w:hAnsi="Arial" w:cs="Arial"/>
      <w:sz w:val="20"/>
      <w:szCs w:val="20"/>
    </w:rPr>
  </w:style>
  <w:style w:type="paragraph" w:styleId="Header">
    <w:name w:val="header"/>
    <w:basedOn w:val="Normal"/>
    <w:link w:val="HeaderChar"/>
    <w:uiPriority w:val="99"/>
    <w:unhideWhenUsed/>
    <w:rsid w:val="00A54AD8"/>
    <w:pPr>
      <w:tabs>
        <w:tab w:val="center" w:pos="4680"/>
        <w:tab w:val="right" w:pos="9360"/>
      </w:tabs>
    </w:pPr>
  </w:style>
  <w:style w:type="character" w:customStyle="1" w:styleId="HeaderChar">
    <w:name w:val="Header Char"/>
    <w:basedOn w:val="DefaultParagraphFont"/>
    <w:link w:val="Header"/>
    <w:uiPriority w:val="99"/>
    <w:rsid w:val="00A54AD8"/>
    <w:rPr>
      <w:rFonts w:ascii="Arial" w:eastAsia="Arial" w:hAnsi="Arial" w:cs="Arial"/>
      <w:sz w:val="20"/>
      <w:szCs w:val="20"/>
    </w:rPr>
  </w:style>
  <w:style w:type="paragraph" w:styleId="Footer">
    <w:name w:val="footer"/>
    <w:basedOn w:val="Normal"/>
    <w:link w:val="FooterChar"/>
    <w:uiPriority w:val="99"/>
    <w:unhideWhenUsed/>
    <w:rsid w:val="00A54AD8"/>
    <w:pPr>
      <w:tabs>
        <w:tab w:val="center" w:pos="4680"/>
        <w:tab w:val="right" w:pos="9360"/>
      </w:tabs>
    </w:pPr>
  </w:style>
  <w:style w:type="character" w:customStyle="1" w:styleId="FooterChar">
    <w:name w:val="Footer Char"/>
    <w:basedOn w:val="DefaultParagraphFont"/>
    <w:link w:val="Footer"/>
    <w:uiPriority w:val="99"/>
    <w:rsid w:val="00A54AD8"/>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8141339">
      <w:bodyDiv w:val="1"/>
      <w:marLeft w:val="0"/>
      <w:marRight w:val="0"/>
      <w:marTop w:val="0"/>
      <w:marBottom w:val="0"/>
      <w:divBdr>
        <w:top w:val="none" w:sz="0" w:space="0" w:color="auto"/>
        <w:left w:val="none" w:sz="0" w:space="0" w:color="auto"/>
        <w:bottom w:val="none" w:sz="0" w:space="0" w:color="auto"/>
        <w:right w:val="none" w:sz="0" w:space="0" w:color="auto"/>
      </w:divBdr>
    </w:div>
    <w:div w:id="130569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39E6D-EF77-4E7D-90A9-39E69EC00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1369</TotalTime>
  <Pages>2</Pages>
  <Words>510</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VITA</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Mertens, Jeanne (VITA)</dc:creator>
  <cp:keywords/>
  <dc:description/>
  <cp:lastModifiedBy>Borden, Gary (DVS)</cp:lastModifiedBy>
  <cp:revision>68</cp:revision>
  <dcterms:created xsi:type="dcterms:W3CDTF">2023-11-27T16:45:00Z</dcterms:created>
  <dcterms:modified xsi:type="dcterms:W3CDTF">2026-05-06T12:39:00Z</dcterms:modified>
</cp:coreProperties>
</file>